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465" w:rsidRPr="00567326" w:rsidRDefault="000B2465" w:rsidP="000B2465">
      <w:pPr>
        <w:shd w:val="clear" w:color="auto" w:fill="FCFCFC"/>
        <w:spacing w:before="100" w:beforeAutospacing="1" w:after="225" w:line="276" w:lineRule="auto"/>
        <w:jc w:val="both"/>
        <w:rPr>
          <w:rFonts w:ascii="Verdana" w:eastAsia="Times New Roman" w:hAnsi="Verdana" w:cs="Arial"/>
          <w:i/>
          <w:color w:val="000000"/>
          <w:sz w:val="18"/>
          <w:szCs w:val="18"/>
          <w:lang w:eastAsia="it-IT"/>
        </w:rPr>
      </w:pPr>
      <w:r w:rsidRPr="00567326">
        <w:rPr>
          <w:rFonts w:ascii="Verdana" w:eastAsia="Times New Roman" w:hAnsi="Verdana" w:cs="Arial"/>
          <w:i/>
          <w:color w:val="000000"/>
          <w:sz w:val="18"/>
          <w:szCs w:val="18"/>
          <w:lang w:eastAsia="it-IT"/>
        </w:rPr>
        <w:t xml:space="preserve">Dal sito </w:t>
      </w:r>
      <w:hyperlink r:id="rId4" w:history="1">
        <w:r w:rsidRPr="00567326">
          <w:rPr>
            <w:rStyle w:val="Collegamentoipertestuale"/>
            <w:rFonts w:ascii="Verdana" w:eastAsia="Times New Roman" w:hAnsi="Verdana" w:cs="Arial"/>
            <w:i/>
            <w:sz w:val="18"/>
            <w:szCs w:val="18"/>
            <w:lang w:eastAsia="it-IT"/>
          </w:rPr>
          <w:t>http://www.uccronline.it</w:t>
        </w:r>
      </w:hyperlink>
      <w:r w:rsidR="00567326" w:rsidRPr="00567326">
        <w:rPr>
          <w:rFonts w:ascii="Verdana" w:eastAsia="Times New Roman" w:hAnsi="Verdana" w:cs="Arial"/>
          <w:i/>
          <w:color w:val="000000"/>
          <w:sz w:val="18"/>
          <w:szCs w:val="18"/>
          <w:lang w:eastAsia="it-IT"/>
        </w:rPr>
        <w:t xml:space="preserve">, </w:t>
      </w:r>
      <w:r w:rsidR="001F41A8">
        <w:rPr>
          <w:rFonts w:ascii="Verdana" w:eastAsia="Times New Roman" w:hAnsi="Verdana" w:cs="Arial"/>
          <w:i/>
          <w:color w:val="000000"/>
          <w:sz w:val="18"/>
          <w:szCs w:val="18"/>
          <w:lang w:eastAsia="it-IT"/>
        </w:rPr>
        <w:t>26.01.</w:t>
      </w:r>
      <w:r w:rsidRPr="00567326">
        <w:rPr>
          <w:rFonts w:ascii="Verdana" w:eastAsia="Times New Roman" w:hAnsi="Verdana" w:cs="Arial"/>
          <w:i/>
          <w:color w:val="000000"/>
          <w:sz w:val="18"/>
          <w:szCs w:val="18"/>
          <w:lang w:eastAsia="it-IT"/>
        </w:rPr>
        <w:t>2015</w:t>
      </w:r>
      <w:bookmarkStart w:id="0" w:name="_GoBack"/>
      <w:bookmarkEnd w:id="0"/>
    </w:p>
    <w:p w:rsidR="000B2465" w:rsidRPr="000B2465" w:rsidRDefault="000B2465" w:rsidP="000B2465">
      <w:pPr>
        <w:shd w:val="clear" w:color="auto" w:fill="FCFCFC"/>
        <w:spacing w:before="100" w:beforeAutospacing="1" w:after="225" w:line="276" w:lineRule="auto"/>
        <w:jc w:val="both"/>
        <w:rPr>
          <w:rFonts w:ascii="Verdana" w:eastAsia="Times New Roman" w:hAnsi="Verdana" w:cs="Arial"/>
          <w:b/>
          <w:color w:val="000000"/>
          <w:sz w:val="28"/>
          <w:szCs w:val="28"/>
          <w:lang w:eastAsia="it-IT"/>
        </w:rPr>
      </w:pPr>
      <w:r w:rsidRPr="000B2465">
        <w:rPr>
          <w:rFonts w:ascii="Verdana" w:eastAsia="Times New Roman" w:hAnsi="Verdana" w:cs="Arial"/>
          <w:b/>
          <w:color w:val="000000"/>
          <w:sz w:val="28"/>
          <w:szCs w:val="28"/>
          <w:lang w:eastAsia="it-IT"/>
        </w:rPr>
        <w:t xml:space="preserve">IL CASO GALILEI? UN ESEMPIO DI COLLABORAZIONE TRA SCIENZA E FEDE </w:t>
      </w:r>
    </w:p>
    <w:p w:rsidR="000B2465" w:rsidRPr="000B2465" w:rsidRDefault="000B2465" w:rsidP="000B2465">
      <w:pPr>
        <w:shd w:val="clear" w:color="auto" w:fill="FCFCFC"/>
        <w:spacing w:before="100" w:beforeAutospacing="1" w:after="225" w:line="276" w:lineRule="auto"/>
        <w:jc w:val="both"/>
        <w:rPr>
          <w:rFonts w:ascii="Verdana" w:eastAsia="Times New Roman" w:hAnsi="Verdana" w:cs="Arial"/>
          <w:color w:val="000000"/>
          <w:lang w:eastAsia="it-IT"/>
        </w:rPr>
      </w:pPr>
      <w:r w:rsidRPr="000B2465">
        <w:rPr>
          <w:rFonts w:ascii="Verdana" w:eastAsia="Times New Roman" w:hAnsi="Verdana" w:cs="Arial"/>
          <w:color w:val="000000"/>
          <w:lang w:eastAsia="it-IT"/>
        </w:rPr>
        <w:t xml:space="preserve">E’ evidente come il </w:t>
      </w:r>
      <w:r w:rsidRPr="000B2465">
        <w:rPr>
          <w:rFonts w:ascii="Verdana" w:eastAsia="Times New Roman" w:hAnsi="Verdana" w:cs="Arial"/>
          <w:b/>
          <w:bCs/>
          <w:color w:val="000000"/>
          <w:lang w:eastAsia="it-IT"/>
        </w:rPr>
        <w:t>“caso Galileo”</w:t>
      </w:r>
      <w:r w:rsidRPr="000B2465">
        <w:rPr>
          <w:rFonts w:ascii="Verdana" w:eastAsia="Times New Roman" w:hAnsi="Verdana" w:cs="Arial"/>
          <w:color w:val="000000"/>
          <w:lang w:eastAsia="it-IT"/>
        </w:rPr>
        <w:t xml:space="preserve"> sia ritenuto l’esempio chiave utilizzato dai sostenitori di una presunta </w:t>
      </w:r>
      <w:r w:rsidRPr="000B2465">
        <w:rPr>
          <w:rFonts w:ascii="Verdana" w:eastAsia="Times New Roman" w:hAnsi="Verdana" w:cs="Arial"/>
          <w:b/>
          <w:bCs/>
          <w:color w:val="000000"/>
          <w:lang w:eastAsia="it-IT"/>
        </w:rPr>
        <w:t>dicotomia tra scienza e fede,</w:t>
      </w:r>
      <w:r w:rsidRPr="000B2465">
        <w:rPr>
          <w:rFonts w:ascii="Verdana" w:eastAsia="Times New Roman" w:hAnsi="Verdana" w:cs="Arial"/>
          <w:color w:val="000000"/>
          <w:lang w:eastAsia="it-IT"/>
        </w:rPr>
        <w:t xml:space="preserve"> attraverso il quale si afferma che la fede nel Dio cristiano è una gabbia che soffoca il pensiero e la ricerca scientifica. La rilettura dei fatti in chiave anticristiana nacque con la </w:t>
      </w:r>
      <w:r w:rsidRPr="000B2465">
        <w:rPr>
          <w:rFonts w:ascii="Verdana" w:eastAsia="Times New Roman" w:hAnsi="Verdana" w:cs="Arial"/>
          <w:b/>
          <w:bCs/>
          <w:i/>
          <w:iCs/>
          <w:color w:val="000000"/>
          <w:lang w:eastAsia="it-IT"/>
        </w:rPr>
        <w:t>“Vita di Galileo”</w:t>
      </w:r>
      <w:r w:rsidRPr="000B2465">
        <w:rPr>
          <w:rFonts w:ascii="Verdana" w:eastAsia="Times New Roman" w:hAnsi="Verdana" w:cs="Arial"/>
          <w:color w:val="000000"/>
          <w:lang w:eastAsia="it-IT"/>
        </w:rPr>
        <w:t xml:space="preserve"> di Brecht, autore insignito del “Premio Stalin” ricevuto direttamente dalle mani del dittatore sovietico.</w:t>
      </w:r>
    </w:p>
    <w:p w:rsidR="000B2465" w:rsidRPr="000B2465" w:rsidRDefault="000B2465" w:rsidP="000B2465">
      <w:pPr>
        <w:shd w:val="clear" w:color="auto" w:fill="FCFCFC"/>
        <w:spacing w:before="100" w:beforeAutospacing="1" w:after="225" w:line="276" w:lineRule="auto"/>
        <w:jc w:val="both"/>
        <w:rPr>
          <w:rFonts w:ascii="Verdana" w:eastAsia="Times New Roman" w:hAnsi="Verdana" w:cs="Arial"/>
          <w:color w:val="000000"/>
          <w:lang w:eastAsia="it-IT"/>
        </w:rPr>
      </w:pPr>
      <w:r w:rsidRPr="000B2465">
        <w:rPr>
          <w:rFonts w:ascii="Verdana" w:eastAsia="Times New Roman" w:hAnsi="Verdana" w:cs="Arial"/>
          <w:color w:val="000000"/>
          <w:lang w:eastAsia="it-IT"/>
        </w:rPr>
        <w:t xml:space="preserve">Bisogna innanzitutto dire che di fronte a Galileo diversi teologi, </w:t>
      </w:r>
      <w:r w:rsidRPr="000B2465">
        <w:rPr>
          <w:rFonts w:ascii="Verdana" w:eastAsia="Times New Roman" w:hAnsi="Verdana" w:cs="Arial"/>
          <w:i/>
          <w:iCs/>
          <w:color w:val="000000"/>
          <w:lang w:eastAsia="it-IT"/>
        </w:rPr>
        <w:t>«obbligati a interrogarsi sui loro criteri di interpretazione della Scrittura»</w:t>
      </w:r>
      <w:r w:rsidRPr="000B2465">
        <w:rPr>
          <w:rFonts w:ascii="Verdana" w:eastAsia="Times New Roman" w:hAnsi="Verdana" w:cs="Arial"/>
          <w:color w:val="000000"/>
          <w:lang w:eastAsia="it-IT"/>
        </w:rPr>
        <w:t xml:space="preserve"> </w:t>
      </w:r>
      <w:r w:rsidRPr="000B2465">
        <w:rPr>
          <w:rFonts w:ascii="Verdana" w:eastAsia="Times New Roman" w:hAnsi="Verdana" w:cs="Arial"/>
          <w:b/>
          <w:bCs/>
          <w:color w:val="000000"/>
          <w:lang w:eastAsia="it-IT"/>
        </w:rPr>
        <w:t>non presero una posizione corretta</w:t>
      </w:r>
      <w:r w:rsidRPr="000B2465">
        <w:rPr>
          <w:rFonts w:ascii="Verdana" w:eastAsia="Times New Roman" w:hAnsi="Verdana" w:cs="Arial"/>
          <w:color w:val="000000"/>
          <w:lang w:eastAsia="it-IT"/>
        </w:rPr>
        <w:t xml:space="preserve">, come </w:t>
      </w:r>
      <w:hyperlink r:id="rId5" w:tgtFrame="_blank" w:history="1">
        <w:r w:rsidRPr="000B2465">
          <w:rPr>
            <w:rFonts w:ascii="Verdana" w:eastAsia="Times New Roman" w:hAnsi="Verdana" w:cs="Arial"/>
            <w:i/>
            <w:iCs/>
            <w:color w:val="0066CC"/>
            <w:u w:val="single"/>
            <w:lang w:eastAsia="it-IT"/>
          </w:rPr>
          <w:t>ricordò</w:t>
        </w:r>
      </w:hyperlink>
      <w:r w:rsidRPr="000B2465">
        <w:rPr>
          <w:rFonts w:ascii="Verdana" w:eastAsia="Times New Roman" w:hAnsi="Verdana" w:cs="Arial"/>
          <w:color w:val="000000"/>
          <w:lang w:eastAsia="it-IT"/>
        </w:rPr>
        <w:t xml:space="preserve"> Giovanni Paolo II nel 1992. Perché </w:t>
      </w:r>
      <w:r w:rsidRPr="000B2465">
        <w:rPr>
          <w:rFonts w:ascii="Verdana" w:eastAsia="Times New Roman" w:hAnsi="Verdana" w:cs="Arial"/>
          <w:i/>
          <w:iCs/>
          <w:color w:val="000000"/>
          <w:lang w:eastAsia="it-IT"/>
        </w:rPr>
        <w:t xml:space="preserve">«la maggioranza dei teologi </w:t>
      </w:r>
      <w:r w:rsidRPr="000B2465">
        <w:rPr>
          <w:rFonts w:ascii="Verdana" w:eastAsia="Times New Roman" w:hAnsi="Verdana" w:cs="Arial"/>
          <w:b/>
          <w:bCs/>
          <w:i/>
          <w:iCs/>
          <w:color w:val="000000"/>
          <w:lang w:eastAsia="it-IT"/>
        </w:rPr>
        <w:t>non percepiva</w:t>
      </w:r>
      <w:r w:rsidRPr="000B2465">
        <w:rPr>
          <w:rFonts w:ascii="Verdana" w:eastAsia="Times New Roman" w:hAnsi="Verdana" w:cs="Arial"/>
          <w:i/>
          <w:iCs/>
          <w:color w:val="000000"/>
          <w:lang w:eastAsia="it-IT"/>
        </w:rPr>
        <w:t xml:space="preserve"> la distinzione formale tra la Sacra Scrittura e la sua interpretazione»</w:t>
      </w:r>
      <w:r w:rsidRPr="000B2465">
        <w:rPr>
          <w:rFonts w:ascii="Verdana" w:eastAsia="Times New Roman" w:hAnsi="Verdana" w:cs="Arial"/>
          <w:color w:val="000000"/>
          <w:lang w:eastAsia="it-IT"/>
        </w:rPr>
        <w:t xml:space="preserve">. Tuttavia, ha continuato </w:t>
      </w:r>
      <w:proofErr w:type="spellStart"/>
      <w:r w:rsidRPr="000B2465">
        <w:rPr>
          <w:rFonts w:ascii="Verdana" w:eastAsia="Times New Roman" w:hAnsi="Verdana" w:cs="Arial"/>
          <w:color w:val="000000"/>
          <w:lang w:eastAsia="it-IT"/>
        </w:rPr>
        <w:t>Wotyla</w:t>
      </w:r>
      <w:proofErr w:type="spellEnd"/>
      <w:r w:rsidRPr="000B2465">
        <w:rPr>
          <w:rFonts w:ascii="Verdana" w:eastAsia="Times New Roman" w:hAnsi="Verdana" w:cs="Arial"/>
          <w:color w:val="000000"/>
          <w:lang w:eastAsia="it-IT"/>
        </w:rPr>
        <w:t xml:space="preserve">, </w:t>
      </w:r>
      <w:r w:rsidRPr="000B2465">
        <w:rPr>
          <w:rFonts w:ascii="Verdana" w:eastAsia="Times New Roman" w:hAnsi="Verdana" w:cs="Arial"/>
          <w:i/>
          <w:iCs/>
          <w:color w:val="000000"/>
          <w:lang w:eastAsia="it-IT"/>
        </w:rPr>
        <w:t xml:space="preserve">«il caso Galileo ha costituito </w:t>
      </w:r>
      <w:r w:rsidRPr="000B2465">
        <w:rPr>
          <w:rFonts w:ascii="Verdana" w:eastAsia="Times New Roman" w:hAnsi="Verdana" w:cs="Arial"/>
          <w:b/>
          <w:bCs/>
          <w:i/>
          <w:iCs/>
          <w:color w:val="000000"/>
          <w:lang w:eastAsia="it-IT"/>
        </w:rPr>
        <w:t>una sorta di mito</w:t>
      </w:r>
      <w:r w:rsidRPr="000B2465">
        <w:rPr>
          <w:rFonts w:ascii="Verdana" w:eastAsia="Times New Roman" w:hAnsi="Verdana" w:cs="Arial"/>
          <w:i/>
          <w:iCs/>
          <w:color w:val="000000"/>
          <w:lang w:eastAsia="it-IT"/>
        </w:rPr>
        <w:t>, nel quale l’immagine degli avvenimenti che ci si era costruita era abbastanza lontana dalla realtà. In tale prospettiva, il caso Galileo era il simbolo del preteso rifiuto, da parte della Chiesa, del progresso scientifico, oppure dell’oscurantismo “dommatico” opposto alla libera ricerca della verità»</w:t>
      </w:r>
      <w:r w:rsidRPr="000B2465">
        <w:rPr>
          <w:rFonts w:ascii="Verdana" w:eastAsia="Times New Roman" w:hAnsi="Verdana" w:cs="Arial"/>
          <w:color w:val="000000"/>
          <w:lang w:eastAsia="it-IT"/>
        </w:rPr>
        <w:t>.</w:t>
      </w:r>
    </w:p>
    <w:p w:rsidR="000B2465" w:rsidRPr="000B2465" w:rsidRDefault="000B2465" w:rsidP="000B2465">
      <w:pPr>
        <w:shd w:val="clear" w:color="auto" w:fill="FCFCFC"/>
        <w:spacing w:before="100" w:beforeAutospacing="1" w:after="225" w:line="276" w:lineRule="auto"/>
        <w:jc w:val="both"/>
        <w:rPr>
          <w:rFonts w:ascii="Verdana" w:eastAsia="Times New Roman" w:hAnsi="Verdana" w:cs="Arial"/>
          <w:color w:val="000000"/>
          <w:lang w:eastAsia="it-IT"/>
        </w:rPr>
      </w:pPr>
      <w:r w:rsidRPr="000B2465">
        <w:rPr>
          <w:rFonts w:ascii="Verdana" w:eastAsia="Times New Roman" w:hAnsi="Verdana" w:cs="Arial"/>
          <w:color w:val="000000"/>
          <w:lang w:eastAsia="it-IT"/>
        </w:rPr>
        <w:t xml:space="preserve">Chiarite le colpe dei teologi di allora, vorremmo ricordare che ci sono diversi motivi per cui </w:t>
      </w:r>
      <w:r w:rsidRPr="000B2465">
        <w:rPr>
          <w:rFonts w:ascii="Verdana" w:eastAsia="Times New Roman" w:hAnsi="Verdana" w:cs="Arial"/>
          <w:b/>
          <w:bCs/>
          <w:color w:val="000000"/>
          <w:lang w:eastAsia="it-IT"/>
        </w:rPr>
        <w:t>non è affatto opportuno</w:t>
      </w:r>
      <w:r w:rsidRPr="000B2465">
        <w:rPr>
          <w:rFonts w:ascii="Verdana" w:eastAsia="Times New Roman" w:hAnsi="Verdana" w:cs="Arial"/>
          <w:color w:val="000000"/>
          <w:lang w:eastAsia="it-IT"/>
        </w:rPr>
        <w:t xml:space="preserve"> che tale evento venga citato come “prova” per una presunta inimicizia tra scienza e fede. Innanzitutto perché </w:t>
      </w:r>
      <w:r w:rsidRPr="000B2465">
        <w:rPr>
          <w:rFonts w:ascii="Verdana" w:eastAsia="Times New Roman" w:hAnsi="Verdana" w:cs="Arial"/>
          <w:b/>
          <w:bCs/>
          <w:color w:val="000000"/>
          <w:lang w:eastAsia="it-IT"/>
        </w:rPr>
        <w:t>Galileo Galilei era e rimase un devoto cattolico</w:t>
      </w:r>
      <w:r w:rsidRPr="000B2465">
        <w:rPr>
          <w:rFonts w:ascii="Verdana" w:eastAsia="Times New Roman" w:hAnsi="Verdana" w:cs="Arial"/>
          <w:color w:val="000000"/>
          <w:lang w:eastAsia="it-IT"/>
        </w:rPr>
        <w:t xml:space="preserve">, morì nel letto della sua bella residenza con la benedizione papale e affermò: </w:t>
      </w:r>
      <w:r w:rsidRPr="000B2465">
        <w:rPr>
          <w:rFonts w:ascii="Verdana" w:eastAsia="Times New Roman" w:hAnsi="Verdana" w:cs="Arial"/>
          <w:i/>
          <w:iCs/>
          <w:color w:val="000000"/>
          <w:lang w:eastAsia="it-IT"/>
        </w:rPr>
        <w:t>«Nelle mie scoperte scientifiche ho appreso più col concorso della divina grazia che con i telescopi»</w:t>
      </w:r>
      <w:r w:rsidRPr="000B2465">
        <w:rPr>
          <w:rFonts w:ascii="Verdana" w:eastAsia="Times New Roman" w:hAnsi="Verdana" w:cs="Arial"/>
          <w:color w:val="000000"/>
          <w:lang w:eastAsia="it-IT"/>
        </w:rPr>
        <w:t xml:space="preserve"> (citato in </w:t>
      </w:r>
      <w:proofErr w:type="spellStart"/>
      <w:r w:rsidRPr="000B2465">
        <w:rPr>
          <w:rFonts w:ascii="Verdana" w:eastAsia="Times New Roman" w:hAnsi="Verdana" w:cs="Arial"/>
          <w:color w:val="000000"/>
          <w:lang w:eastAsia="it-IT"/>
        </w:rPr>
        <w:t>F.Flora</w:t>
      </w:r>
      <w:proofErr w:type="spellEnd"/>
      <w:r w:rsidRPr="000B2465">
        <w:rPr>
          <w:rFonts w:ascii="Verdana" w:eastAsia="Times New Roman" w:hAnsi="Verdana" w:cs="Arial"/>
          <w:color w:val="000000"/>
          <w:lang w:eastAsia="it-IT"/>
        </w:rPr>
        <w:t xml:space="preserve">, </w:t>
      </w:r>
      <w:r w:rsidRPr="000B2465">
        <w:rPr>
          <w:rFonts w:ascii="Verdana" w:eastAsia="Times New Roman" w:hAnsi="Verdana" w:cs="Arial"/>
          <w:i/>
          <w:iCs/>
          <w:color w:val="000000"/>
          <w:lang w:eastAsia="it-IT"/>
        </w:rPr>
        <w:t>“Galileo Galilei, Lettere”</w:t>
      </w:r>
      <w:r w:rsidRPr="000B2465">
        <w:rPr>
          <w:rFonts w:ascii="Verdana" w:eastAsia="Times New Roman" w:hAnsi="Verdana" w:cs="Arial"/>
          <w:color w:val="000000"/>
          <w:lang w:eastAsia="it-IT"/>
        </w:rPr>
        <w:t xml:space="preserve">, Einaudi 1978). La stessa biografia di Galileo dimostra dunque che la tesi di una contrapposizione tra scienza e fede </w:t>
      </w:r>
      <w:r w:rsidRPr="000B2465">
        <w:rPr>
          <w:rFonts w:ascii="Verdana" w:eastAsia="Times New Roman" w:hAnsi="Verdana" w:cs="Arial"/>
          <w:b/>
          <w:bCs/>
          <w:color w:val="000000"/>
          <w:lang w:eastAsia="it-IT"/>
        </w:rPr>
        <w:t>è anti-fattuale</w:t>
      </w:r>
      <w:r w:rsidRPr="000B2465">
        <w:rPr>
          <w:rFonts w:ascii="Verdana" w:eastAsia="Times New Roman" w:hAnsi="Verdana" w:cs="Arial"/>
          <w:color w:val="000000"/>
          <w:lang w:eastAsia="it-IT"/>
        </w:rPr>
        <w:t xml:space="preserve">, lui stesso conciliava i due </w:t>
      </w:r>
      <w:proofErr w:type="spellStart"/>
      <w:r w:rsidRPr="000B2465">
        <w:rPr>
          <w:rFonts w:ascii="Verdana" w:eastAsia="Times New Roman" w:hAnsi="Verdana" w:cs="Arial"/>
          <w:color w:val="000000"/>
          <w:lang w:eastAsia="it-IT"/>
        </w:rPr>
        <w:t>saperi</w:t>
      </w:r>
      <w:proofErr w:type="spellEnd"/>
      <w:r w:rsidRPr="000B2465">
        <w:rPr>
          <w:rFonts w:ascii="Verdana" w:eastAsia="Times New Roman" w:hAnsi="Verdana" w:cs="Arial"/>
          <w:color w:val="000000"/>
          <w:lang w:eastAsia="it-IT"/>
        </w:rPr>
        <w:t xml:space="preserve"> </w:t>
      </w:r>
      <w:hyperlink r:id="rId6" w:tgtFrame="_blank" w:history="1">
        <w:r w:rsidRPr="000B2465">
          <w:rPr>
            <w:rFonts w:ascii="Verdana" w:eastAsia="Times New Roman" w:hAnsi="Verdana" w:cs="Arial"/>
            <w:i/>
            <w:iCs/>
            <w:color w:val="0066CC"/>
            <w:u w:val="single"/>
            <w:lang w:eastAsia="it-IT"/>
          </w:rPr>
          <w:t>così come fecero</w:t>
        </w:r>
      </w:hyperlink>
      <w:r w:rsidRPr="000B2465">
        <w:rPr>
          <w:rFonts w:ascii="Verdana" w:eastAsia="Times New Roman" w:hAnsi="Verdana" w:cs="Arial"/>
          <w:color w:val="000000"/>
          <w:lang w:eastAsia="it-IT"/>
        </w:rPr>
        <w:t xml:space="preserve"> tutti i più grandi rivoluzionari del metodo scientifico (molti dei quali sacerdoti e monaci, da Copernico a Mendel, fino a </w:t>
      </w:r>
      <w:proofErr w:type="spellStart"/>
      <w:r w:rsidRPr="000B2465">
        <w:rPr>
          <w:rFonts w:ascii="Verdana" w:eastAsia="Times New Roman" w:hAnsi="Verdana" w:cs="Arial"/>
          <w:color w:val="000000"/>
          <w:lang w:eastAsia="it-IT"/>
        </w:rPr>
        <w:t>Lemaitre</w:t>
      </w:r>
      <w:proofErr w:type="spellEnd"/>
      <w:r w:rsidRPr="000B2465">
        <w:rPr>
          <w:rFonts w:ascii="Verdana" w:eastAsia="Times New Roman" w:hAnsi="Verdana" w:cs="Arial"/>
          <w:color w:val="000000"/>
          <w:lang w:eastAsia="it-IT"/>
        </w:rPr>
        <w:t>).</w:t>
      </w:r>
    </w:p>
    <w:p w:rsidR="000B2465" w:rsidRPr="000B2465" w:rsidRDefault="000B2465" w:rsidP="000B2465">
      <w:pPr>
        <w:shd w:val="clear" w:color="auto" w:fill="FCFCFC"/>
        <w:spacing w:before="100" w:beforeAutospacing="1" w:after="225" w:line="276" w:lineRule="auto"/>
        <w:jc w:val="both"/>
        <w:rPr>
          <w:rFonts w:ascii="Verdana" w:eastAsia="Times New Roman" w:hAnsi="Verdana" w:cs="Arial"/>
          <w:color w:val="000000"/>
          <w:lang w:eastAsia="it-IT"/>
        </w:rPr>
      </w:pPr>
      <w:r w:rsidRPr="000B2465">
        <w:rPr>
          <w:rFonts w:ascii="Verdana" w:eastAsia="Times New Roman" w:hAnsi="Verdana" w:cs="Arial"/>
          <w:color w:val="000000"/>
          <w:lang w:eastAsia="it-IT"/>
        </w:rPr>
        <w:t xml:space="preserve">Il </w:t>
      </w:r>
      <w:r w:rsidRPr="000B2465">
        <w:rPr>
          <w:rFonts w:ascii="Verdana" w:eastAsia="Times New Roman" w:hAnsi="Verdana" w:cs="Arial"/>
          <w:b/>
          <w:bCs/>
          <w:color w:val="000000"/>
          <w:lang w:eastAsia="it-IT"/>
        </w:rPr>
        <w:t>secondo motivo</w:t>
      </w:r>
      <w:r w:rsidRPr="000B2465">
        <w:rPr>
          <w:rFonts w:ascii="Verdana" w:eastAsia="Times New Roman" w:hAnsi="Verdana" w:cs="Arial"/>
          <w:color w:val="000000"/>
          <w:lang w:eastAsia="it-IT"/>
        </w:rPr>
        <w:t xml:space="preserve"> è che proprio il “caso Galileo” dimostra che scienza e fede possono reciprocamente aiutarsi e sostenersi. La Chiesa e la scienza, infatti, </w:t>
      </w:r>
      <w:r w:rsidRPr="000B2465">
        <w:rPr>
          <w:rFonts w:ascii="Verdana" w:eastAsia="Times New Roman" w:hAnsi="Verdana" w:cs="Arial"/>
          <w:b/>
          <w:bCs/>
          <w:color w:val="000000"/>
          <w:lang w:eastAsia="it-IT"/>
        </w:rPr>
        <w:t>si aiutarono e si corressero</w:t>
      </w:r>
      <w:r w:rsidRPr="000B2465">
        <w:rPr>
          <w:rFonts w:ascii="Verdana" w:eastAsia="Times New Roman" w:hAnsi="Verdana" w:cs="Arial"/>
          <w:color w:val="000000"/>
          <w:lang w:eastAsia="it-IT"/>
        </w:rPr>
        <w:t xml:space="preserve"> reciprocamente: se Galilei </w:t>
      </w:r>
      <w:r w:rsidRPr="000B2465">
        <w:rPr>
          <w:rFonts w:ascii="Verdana" w:eastAsia="Times New Roman" w:hAnsi="Verdana" w:cs="Arial"/>
          <w:b/>
          <w:bCs/>
          <w:color w:val="000000"/>
          <w:lang w:eastAsia="it-IT"/>
        </w:rPr>
        <w:t>aiutò</w:t>
      </w:r>
      <w:r w:rsidRPr="000B2465">
        <w:rPr>
          <w:rFonts w:ascii="Verdana" w:eastAsia="Times New Roman" w:hAnsi="Verdana" w:cs="Arial"/>
          <w:color w:val="000000"/>
          <w:lang w:eastAsia="it-IT"/>
        </w:rPr>
        <w:t xml:space="preserve"> i suoi critici (ecclesiastici e scienziati) a ricordare che la Scrittura era neutrale sulle questioni astronomiche, i vertici della Chiesa -come il card. </w:t>
      </w:r>
      <w:proofErr w:type="spellStart"/>
      <w:r w:rsidRPr="000B2465">
        <w:rPr>
          <w:rFonts w:ascii="Verdana" w:eastAsia="Times New Roman" w:hAnsi="Verdana" w:cs="Arial"/>
          <w:color w:val="000000"/>
          <w:lang w:eastAsia="it-IT"/>
        </w:rPr>
        <w:t>Berllarmino</w:t>
      </w:r>
      <w:proofErr w:type="spellEnd"/>
      <w:r w:rsidRPr="000B2465">
        <w:rPr>
          <w:rFonts w:ascii="Verdana" w:eastAsia="Times New Roman" w:hAnsi="Verdana" w:cs="Arial"/>
          <w:color w:val="000000"/>
          <w:lang w:eastAsia="it-IT"/>
        </w:rPr>
        <w:t xml:space="preserve">- </w:t>
      </w:r>
      <w:r w:rsidRPr="000B2465">
        <w:rPr>
          <w:rFonts w:ascii="Verdana" w:eastAsia="Times New Roman" w:hAnsi="Verdana" w:cs="Arial"/>
          <w:b/>
          <w:bCs/>
          <w:color w:val="000000"/>
          <w:lang w:eastAsia="it-IT"/>
        </w:rPr>
        <w:t>si dimostrarono migliori</w:t>
      </w:r>
      <w:r w:rsidRPr="000B2465">
        <w:rPr>
          <w:rFonts w:ascii="Verdana" w:eastAsia="Times New Roman" w:hAnsi="Verdana" w:cs="Arial"/>
          <w:color w:val="000000"/>
          <w:lang w:eastAsia="it-IT"/>
        </w:rPr>
        <w:t xml:space="preserve"> di Galilei dal punto di vista scientifico: </w:t>
      </w:r>
      <w:proofErr w:type="spellStart"/>
      <w:r w:rsidRPr="000B2465">
        <w:rPr>
          <w:rFonts w:ascii="Verdana" w:eastAsia="Times New Roman" w:hAnsi="Verdana" w:cs="Arial"/>
          <w:color w:val="000000"/>
          <w:lang w:eastAsia="it-IT"/>
        </w:rPr>
        <w:t>Bellarmino</w:t>
      </w:r>
      <w:proofErr w:type="spellEnd"/>
      <w:r w:rsidRPr="000B2465">
        <w:rPr>
          <w:rFonts w:ascii="Verdana" w:eastAsia="Times New Roman" w:hAnsi="Verdana" w:cs="Arial"/>
          <w:color w:val="000000"/>
          <w:lang w:eastAsia="it-IT"/>
        </w:rPr>
        <w:t xml:space="preserve">, infatti, si rese conto che le prove della teoria di Copernico argomentate da Galilei erano insufficienti, tanto che scrisse: </w:t>
      </w:r>
      <w:r w:rsidRPr="000B2465">
        <w:rPr>
          <w:rFonts w:ascii="Verdana" w:eastAsia="Times New Roman" w:hAnsi="Verdana" w:cs="Arial"/>
          <w:i/>
          <w:iCs/>
          <w:color w:val="000000"/>
          <w:lang w:eastAsia="it-IT"/>
        </w:rPr>
        <w:t xml:space="preserve">«Dico che quando ci fosse vera dimostratine che il Sole stia nel centro del mondo e la Terra nel terzo cielo e che il sole non circonda la terra, ma la terra circonda il sole, allora bisognerà andar con molta attenzione a studiare le Scritture che paiono contrarie, e </w:t>
      </w:r>
      <w:r w:rsidRPr="000B2465">
        <w:rPr>
          <w:rFonts w:ascii="Verdana" w:eastAsia="Times New Roman" w:hAnsi="Verdana" w:cs="Arial"/>
          <w:b/>
          <w:bCs/>
          <w:i/>
          <w:iCs/>
          <w:color w:val="000000"/>
          <w:lang w:eastAsia="it-IT"/>
        </w:rPr>
        <w:t>dire che non le intendiamo piuttosto che dire che sia falso quello che si dimostra</w:t>
      </w:r>
      <w:r w:rsidRPr="000B2465">
        <w:rPr>
          <w:rFonts w:ascii="Verdana" w:eastAsia="Times New Roman" w:hAnsi="Verdana" w:cs="Arial"/>
          <w:i/>
          <w:iCs/>
          <w:color w:val="000000"/>
          <w:lang w:eastAsia="it-IT"/>
        </w:rPr>
        <w:t>. Ma io non crederò che ci sia tal dimostrazione, fin che non mi sia mostrata»</w:t>
      </w:r>
      <w:r w:rsidRPr="000B2465">
        <w:rPr>
          <w:rFonts w:ascii="Verdana" w:eastAsia="Times New Roman" w:hAnsi="Verdana" w:cs="Arial"/>
          <w:color w:val="000000"/>
          <w:lang w:eastAsia="it-IT"/>
        </w:rPr>
        <w:t xml:space="preserve"> (Lettera a Padre A. Foscarini, 12 aprile 1615).</w:t>
      </w:r>
    </w:p>
    <w:p w:rsidR="000B2465" w:rsidRPr="000B2465" w:rsidRDefault="000B2465" w:rsidP="000B2465">
      <w:pPr>
        <w:shd w:val="clear" w:color="auto" w:fill="FCFCFC"/>
        <w:spacing w:before="100" w:beforeAutospacing="1" w:after="225" w:line="276" w:lineRule="auto"/>
        <w:jc w:val="both"/>
        <w:rPr>
          <w:rFonts w:ascii="Verdana" w:eastAsia="Times New Roman" w:hAnsi="Verdana" w:cs="Arial"/>
          <w:color w:val="000000"/>
          <w:lang w:eastAsia="it-IT"/>
        </w:rPr>
      </w:pPr>
      <w:r w:rsidRPr="000B2465">
        <w:rPr>
          <w:rFonts w:ascii="Verdana" w:eastAsia="Times New Roman" w:hAnsi="Verdana" w:cs="Arial"/>
          <w:color w:val="000000"/>
          <w:lang w:eastAsia="it-IT"/>
        </w:rPr>
        <w:t xml:space="preserve">Proprio di questo “caso” parla il libro </w:t>
      </w:r>
      <w:r w:rsidRPr="000B2465">
        <w:rPr>
          <w:rFonts w:ascii="Verdana" w:eastAsia="Times New Roman" w:hAnsi="Verdana" w:cs="Arial"/>
          <w:i/>
          <w:iCs/>
          <w:color w:val="000000"/>
          <w:lang w:eastAsia="it-IT"/>
        </w:rPr>
        <w:t>“Lezioni da Galileo”</w:t>
      </w:r>
      <w:r w:rsidRPr="000B2465">
        <w:rPr>
          <w:rFonts w:ascii="Verdana" w:eastAsia="Times New Roman" w:hAnsi="Verdana" w:cs="Arial"/>
          <w:color w:val="000000"/>
          <w:lang w:eastAsia="it-IT"/>
        </w:rPr>
        <w:t xml:space="preserve"> </w:t>
      </w:r>
      <w:hyperlink r:id="rId7" w:tgtFrame="_blank" w:history="1">
        <w:r w:rsidRPr="000B2465">
          <w:rPr>
            <w:rFonts w:ascii="Verdana" w:eastAsia="Times New Roman" w:hAnsi="Verdana" w:cs="Arial"/>
            <w:i/>
            <w:iCs/>
            <w:color w:val="0066CC"/>
            <w:u w:val="single"/>
            <w:lang w:eastAsia="it-IT"/>
          </w:rPr>
          <w:t>recentemente pubblicato</w:t>
        </w:r>
      </w:hyperlink>
      <w:r w:rsidRPr="000B2465">
        <w:rPr>
          <w:rFonts w:ascii="Verdana" w:eastAsia="Times New Roman" w:hAnsi="Verdana" w:cs="Arial"/>
          <w:color w:val="000000"/>
          <w:lang w:eastAsia="it-IT"/>
        </w:rPr>
        <w:t xml:space="preserve"> da APRA in italiano, scritto dal celebre storico della scienza </w:t>
      </w:r>
      <w:r w:rsidRPr="000B2465">
        <w:rPr>
          <w:rFonts w:ascii="Verdana" w:eastAsia="Times New Roman" w:hAnsi="Verdana" w:cs="Arial"/>
          <w:b/>
          <w:bCs/>
          <w:color w:val="000000"/>
          <w:lang w:eastAsia="it-IT"/>
        </w:rPr>
        <w:t xml:space="preserve">Stanley </w:t>
      </w:r>
      <w:proofErr w:type="spellStart"/>
      <w:r w:rsidRPr="000B2465">
        <w:rPr>
          <w:rFonts w:ascii="Verdana" w:eastAsia="Times New Roman" w:hAnsi="Verdana" w:cs="Arial"/>
          <w:b/>
          <w:bCs/>
          <w:color w:val="000000"/>
          <w:lang w:eastAsia="it-IT"/>
        </w:rPr>
        <w:t>Jaki</w:t>
      </w:r>
      <w:proofErr w:type="spellEnd"/>
      <w:r w:rsidRPr="000B2465">
        <w:rPr>
          <w:rFonts w:ascii="Verdana" w:eastAsia="Times New Roman" w:hAnsi="Verdana" w:cs="Arial"/>
          <w:color w:val="000000"/>
          <w:lang w:eastAsia="it-IT"/>
        </w:rPr>
        <w:t xml:space="preserve"> (scomparso nel 2009). </w:t>
      </w:r>
      <w:proofErr w:type="spellStart"/>
      <w:r w:rsidRPr="000B2465">
        <w:rPr>
          <w:rFonts w:ascii="Verdana" w:eastAsia="Times New Roman" w:hAnsi="Verdana" w:cs="Arial"/>
          <w:color w:val="000000"/>
          <w:lang w:eastAsia="it-IT"/>
        </w:rPr>
        <w:t>Jaki</w:t>
      </w:r>
      <w:proofErr w:type="spellEnd"/>
      <w:r w:rsidRPr="000B2465">
        <w:rPr>
          <w:rFonts w:ascii="Verdana" w:eastAsia="Times New Roman" w:hAnsi="Verdana" w:cs="Arial"/>
          <w:color w:val="000000"/>
          <w:lang w:eastAsia="it-IT"/>
        </w:rPr>
        <w:t xml:space="preserve"> ha </w:t>
      </w:r>
      <w:r w:rsidRPr="000B2465">
        <w:rPr>
          <w:rFonts w:ascii="Verdana" w:eastAsia="Times New Roman" w:hAnsi="Verdana" w:cs="Arial"/>
          <w:b/>
          <w:bCs/>
          <w:color w:val="000000"/>
          <w:lang w:eastAsia="it-IT"/>
        </w:rPr>
        <w:t>smontato diverse leggende</w:t>
      </w:r>
      <w:r w:rsidRPr="000B2465">
        <w:rPr>
          <w:rFonts w:ascii="Verdana" w:eastAsia="Times New Roman" w:hAnsi="Verdana" w:cs="Arial"/>
          <w:color w:val="000000"/>
          <w:lang w:eastAsia="it-IT"/>
        </w:rPr>
        <w:t xml:space="preserve">, chiarendo che la Chiesa non era affatto interessata a prendere posizione sul sistema copernicano in sé e che non lo temeva affatto. Anche perché, </w:t>
      </w:r>
      <w:hyperlink r:id="rId8" w:tgtFrame="_blank" w:history="1">
        <w:r w:rsidRPr="000B2465">
          <w:rPr>
            <w:rFonts w:ascii="Verdana" w:eastAsia="Times New Roman" w:hAnsi="Verdana" w:cs="Arial"/>
            <w:i/>
            <w:iCs/>
            <w:color w:val="0066CC"/>
            <w:u w:val="single"/>
            <w:lang w:eastAsia="it-IT"/>
          </w:rPr>
          <w:t>come abbiamo scritto</w:t>
        </w:r>
      </w:hyperlink>
      <w:r w:rsidRPr="000B2465">
        <w:rPr>
          <w:rFonts w:ascii="Verdana" w:eastAsia="Times New Roman" w:hAnsi="Verdana" w:cs="Arial"/>
          <w:color w:val="000000"/>
          <w:lang w:eastAsia="it-IT"/>
        </w:rPr>
        <w:t xml:space="preserve">, già quattro secoli prima di lui </w:t>
      </w:r>
      <w:r w:rsidRPr="000B2465">
        <w:rPr>
          <w:rFonts w:ascii="Verdana" w:eastAsia="Times New Roman" w:hAnsi="Verdana" w:cs="Arial"/>
          <w:b/>
          <w:bCs/>
          <w:color w:val="000000"/>
          <w:lang w:eastAsia="it-IT"/>
        </w:rPr>
        <w:t>san Tommaso d’Aquino</w:t>
      </w:r>
      <w:r w:rsidRPr="000B2465">
        <w:rPr>
          <w:rFonts w:ascii="Verdana" w:eastAsia="Times New Roman" w:hAnsi="Verdana" w:cs="Arial"/>
          <w:color w:val="000000"/>
          <w:lang w:eastAsia="it-IT"/>
        </w:rPr>
        <w:t xml:space="preserve"> (1225-1274) disse che la concezione tolemaica, proprio perché non suffragata da prove, non poteva </w:t>
      </w:r>
      <w:r w:rsidRPr="000B2465">
        <w:rPr>
          <w:rFonts w:ascii="Verdana" w:eastAsia="Times New Roman" w:hAnsi="Verdana" w:cs="Arial"/>
          <w:color w:val="000000"/>
          <w:lang w:eastAsia="it-IT"/>
        </w:rPr>
        <w:lastRenderedPageBreak/>
        <w:t xml:space="preserve">considerarsi definitiva. Inoltre, diversi pontefici, come Leone X e Clemente VII, </w:t>
      </w:r>
      <w:r w:rsidRPr="000B2465">
        <w:rPr>
          <w:rFonts w:ascii="Verdana" w:eastAsia="Times New Roman" w:hAnsi="Verdana" w:cs="Arial"/>
          <w:b/>
          <w:bCs/>
          <w:color w:val="000000"/>
          <w:lang w:eastAsia="it-IT"/>
        </w:rPr>
        <w:t>si mostrarono aperti</w:t>
      </w:r>
      <w:r w:rsidRPr="000B2465">
        <w:rPr>
          <w:rFonts w:ascii="Verdana" w:eastAsia="Times New Roman" w:hAnsi="Verdana" w:cs="Arial"/>
          <w:color w:val="000000"/>
          <w:lang w:eastAsia="it-IT"/>
        </w:rPr>
        <w:t xml:space="preserve"> alle tesi del sacerdote cattolico Copernico (nessun “caso Copernico”, infatti), tanto che nell’Università di Salamanca, proprio negli anni di Galilei, si studiava e si insegnava anche la concezione copernicana (e lo stesso Galilei ne era consapevole). Nel 1533 papa </w:t>
      </w:r>
      <w:r w:rsidRPr="000B2465">
        <w:rPr>
          <w:rFonts w:ascii="Verdana" w:eastAsia="Times New Roman" w:hAnsi="Verdana" w:cs="Arial"/>
          <w:b/>
          <w:bCs/>
          <w:color w:val="000000"/>
          <w:lang w:eastAsia="it-IT"/>
        </w:rPr>
        <w:t>Clemente VII, </w:t>
      </w:r>
      <w:r w:rsidRPr="000B2465">
        <w:rPr>
          <w:rFonts w:ascii="Verdana" w:eastAsia="Times New Roman" w:hAnsi="Verdana" w:cs="Arial"/>
          <w:color w:val="000000"/>
          <w:lang w:eastAsia="it-IT"/>
        </w:rPr>
        <w:t>affascinato dall’eliocentrismo, </w:t>
      </w:r>
      <w:hyperlink r:id="rId9" w:tgtFrame="_blank" w:history="1">
        <w:r w:rsidRPr="000B2465">
          <w:rPr>
            <w:rFonts w:ascii="Verdana" w:eastAsia="Times New Roman" w:hAnsi="Verdana" w:cs="Arial"/>
            <w:i/>
            <w:iCs/>
            <w:color w:val="0066CC"/>
            <w:u w:val="single"/>
            <w:lang w:eastAsia="it-IT"/>
          </w:rPr>
          <w:t>chiese</w:t>
        </w:r>
      </w:hyperlink>
      <w:r w:rsidRPr="000B2465">
        <w:rPr>
          <w:rFonts w:ascii="Verdana" w:eastAsia="Times New Roman" w:hAnsi="Verdana" w:cs="Arial"/>
          <w:color w:val="000000"/>
          <w:lang w:eastAsia="it-IT"/>
        </w:rPr>
        <w:t xml:space="preserve">, ad esempio, a Johann </w:t>
      </w:r>
      <w:proofErr w:type="spellStart"/>
      <w:r w:rsidRPr="000B2465">
        <w:rPr>
          <w:rFonts w:ascii="Verdana" w:eastAsia="Times New Roman" w:hAnsi="Verdana" w:cs="Arial"/>
          <w:color w:val="000000"/>
          <w:lang w:eastAsia="it-IT"/>
        </w:rPr>
        <w:t>Widmanstadt</w:t>
      </w:r>
      <w:proofErr w:type="spellEnd"/>
      <w:r w:rsidRPr="000B2465">
        <w:rPr>
          <w:rFonts w:ascii="Verdana" w:eastAsia="Times New Roman" w:hAnsi="Verdana" w:cs="Arial"/>
          <w:color w:val="000000"/>
          <w:lang w:eastAsia="it-IT"/>
        </w:rPr>
        <w:t xml:space="preserve"> di tenergli una lezione privata sulle teorie di Copernico nei Giardini Vaticani. L’opposizione all’eliocentrismo venne invece in modo compatto dal mondo protestante, tanto che </w:t>
      </w:r>
      <w:r w:rsidRPr="000B2465">
        <w:rPr>
          <w:rFonts w:ascii="Verdana" w:eastAsia="Times New Roman" w:hAnsi="Verdana" w:cs="Arial"/>
          <w:b/>
          <w:bCs/>
          <w:color w:val="000000"/>
          <w:lang w:eastAsia="it-IT"/>
        </w:rPr>
        <w:t>Lutero</w:t>
      </w:r>
      <w:r w:rsidRPr="000B2465">
        <w:rPr>
          <w:rFonts w:ascii="Verdana" w:eastAsia="Times New Roman" w:hAnsi="Verdana" w:cs="Arial"/>
          <w:color w:val="000000"/>
          <w:lang w:eastAsia="it-IT"/>
        </w:rPr>
        <w:t xml:space="preserve"> scrisse di Copernico: </w:t>
      </w:r>
      <w:r w:rsidRPr="000B2465">
        <w:rPr>
          <w:rFonts w:ascii="Verdana" w:eastAsia="Times New Roman" w:hAnsi="Verdana" w:cs="Arial"/>
          <w:i/>
          <w:iCs/>
          <w:color w:val="000000"/>
          <w:lang w:eastAsia="it-IT"/>
        </w:rPr>
        <w:t>«Il pazzo vuole rovesciare tutta l’arte astronomica»</w:t>
      </w:r>
      <w:r w:rsidRPr="000B2465">
        <w:rPr>
          <w:rFonts w:ascii="Verdana" w:eastAsia="Times New Roman" w:hAnsi="Verdana" w:cs="Arial"/>
          <w:color w:val="000000"/>
          <w:lang w:eastAsia="it-IT"/>
        </w:rPr>
        <w:t>. Ancora oggi i protestanti hanno grossi problemi con il mondo scientifico (creazionismo Vs evoluzione) a causa della mancanza di interpretazione della Bibbia.</w:t>
      </w:r>
    </w:p>
    <w:p w:rsidR="000B2465" w:rsidRPr="000B2465" w:rsidRDefault="000B2465" w:rsidP="000B2465">
      <w:pPr>
        <w:shd w:val="clear" w:color="auto" w:fill="FCFCFC"/>
        <w:spacing w:before="100" w:beforeAutospacing="1" w:after="225" w:line="276" w:lineRule="auto"/>
        <w:jc w:val="both"/>
        <w:rPr>
          <w:rFonts w:ascii="Verdana" w:eastAsia="Times New Roman" w:hAnsi="Verdana" w:cs="Arial"/>
          <w:color w:val="000000"/>
          <w:lang w:eastAsia="it-IT"/>
        </w:rPr>
      </w:pPr>
      <w:r w:rsidRPr="000B2465">
        <w:rPr>
          <w:rFonts w:ascii="Verdana" w:eastAsia="Times New Roman" w:hAnsi="Verdana" w:cs="Arial"/>
          <w:color w:val="000000"/>
          <w:lang w:eastAsia="it-IT"/>
        </w:rPr>
        <w:t xml:space="preserve">La critica a Galileo da parte della Chiesa fu basata invece dalla </w:t>
      </w:r>
      <w:r w:rsidRPr="000B2465">
        <w:rPr>
          <w:rFonts w:ascii="Verdana" w:eastAsia="Times New Roman" w:hAnsi="Verdana" w:cs="Arial"/>
          <w:b/>
          <w:bCs/>
          <w:color w:val="000000"/>
          <w:lang w:eastAsia="it-IT"/>
        </w:rPr>
        <w:t>mancanza di prove sufficienti</w:t>
      </w:r>
      <w:r w:rsidRPr="000B2465">
        <w:rPr>
          <w:rFonts w:ascii="Verdana" w:eastAsia="Times New Roman" w:hAnsi="Verdana" w:cs="Arial"/>
          <w:color w:val="000000"/>
          <w:lang w:eastAsia="it-IT"/>
        </w:rPr>
        <w:t xml:space="preserve"> a favore dell’eliocentrismo e dunque sulla sua inopportuna presentazione come </w:t>
      </w:r>
      <w:r w:rsidRPr="000B2465">
        <w:rPr>
          <w:rFonts w:ascii="Verdana" w:eastAsia="Times New Roman" w:hAnsi="Verdana" w:cs="Arial"/>
          <w:b/>
          <w:bCs/>
          <w:color w:val="000000"/>
          <w:lang w:eastAsia="it-IT"/>
        </w:rPr>
        <w:t>unica</w:t>
      </w:r>
      <w:r w:rsidRPr="000B2465">
        <w:rPr>
          <w:rFonts w:ascii="Verdana" w:eastAsia="Times New Roman" w:hAnsi="Verdana" w:cs="Arial"/>
          <w:color w:val="000000"/>
          <w:lang w:eastAsia="it-IT"/>
        </w:rPr>
        <w:t xml:space="preserve"> descrizione scientifica dell’universo, tale da costituire criterio di interpretazione della Sacra Scrittura. Galilei, inoltre, utilizzò come unica prova l’argomento dell’</w:t>
      </w:r>
      <w:r w:rsidRPr="000B2465">
        <w:rPr>
          <w:rFonts w:ascii="Verdana" w:eastAsia="Times New Roman" w:hAnsi="Verdana" w:cs="Arial"/>
          <w:b/>
          <w:bCs/>
          <w:color w:val="000000"/>
          <w:lang w:eastAsia="it-IT"/>
        </w:rPr>
        <w:t>esistenza delle maree</w:t>
      </w:r>
      <w:r w:rsidRPr="000B2465">
        <w:rPr>
          <w:rFonts w:ascii="Verdana" w:eastAsia="Times New Roman" w:hAnsi="Verdana" w:cs="Arial"/>
          <w:color w:val="000000"/>
          <w:lang w:eastAsia="it-IT"/>
        </w:rPr>
        <w:t xml:space="preserve">, che invece gli astronomi gesuiti collegavano non alla rotazione della terra ma all’attrazione lunare (e avevano ragione loro, non certo lo scienziato pisano). Tuttavia molti ecclesiastici erano d’accordo con Galilei, come </w:t>
      </w:r>
      <w:hyperlink r:id="rId10" w:tgtFrame="_blank" w:history="1">
        <w:r w:rsidRPr="000B2465">
          <w:rPr>
            <w:rFonts w:ascii="Verdana" w:eastAsia="Times New Roman" w:hAnsi="Verdana" w:cs="Arial"/>
            <w:i/>
            <w:iCs/>
            <w:color w:val="0066CC"/>
            <w:u w:val="single"/>
            <w:lang w:eastAsia="it-IT"/>
          </w:rPr>
          <w:t>ha perfettamente spiegato</w:t>
        </w:r>
      </w:hyperlink>
      <w:r w:rsidRPr="000B2465">
        <w:rPr>
          <w:rFonts w:ascii="Verdana" w:eastAsia="Times New Roman" w:hAnsi="Verdana" w:cs="Arial"/>
          <w:color w:val="000000"/>
          <w:lang w:eastAsia="it-IT"/>
        </w:rPr>
        <w:t xml:space="preserve"> lo storico ateo </w:t>
      </w:r>
      <w:r w:rsidRPr="000B2465">
        <w:rPr>
          <w:rFonts w:ascii="Verdana" w:eastAsia="Times New Roman" w:hAnsi="Verdana" w:cs="Arial"/>
          <w:b/>
          <w:bCs/>
          <w:color w:val="000000"/>
          <w:lang w:eastAsia="it-IT"/>
        </w:rPr>
        <w:t xml:space="preserve">Tim </w:t>
      </w:r>
      <w:proofErr w:type="spellStart"/>
      <w:r w:rsidRPr="000B2465">
        <w:rPr>
          <w:rFonts w:ascii="Verdana" w:eastAsia="Times New Roman" w:hAnsi="Verdana" w:cs="Arial"/>
          <w:b/>
          <w:bCs/>
          <w:color w:val="000000"/>
          <w:lang w:eastAsia="it-IT"/>
        </w:rPr>
        <w:t>O’Neill</w:t>
      </w:r>
      <w:proofErr w:type="spellEnd"/>
      <w:r w:rsidRPr="000B2465">
        <w:rPr>
          <w:rFonts w:ascii="Verdana" w:eastAsia="Times New Roman" w:hAnsi="Verdana" w:cs="Arial"/>
          <w:color w:val="000000"/>
          <w:lang w:eastAsia="it-IT"/>
        </w:rPr>
        <w:t xml:space="preserve">, </w:t>
      </w:r>
      <w:r w:rsidRPr="000B2465">
        <w:rPr>
          <w:rFonts w:ascii="Verdana" w:eastAsia="Times New Roman" w:hAnsi="Verdana" w:cs="Arial"/>
          <w:i/>
          <w:iCs/>
          <w:color w:val="000000"/>
          <w:lang w:eastAsia="it-IT"/>
        </w:rPr>
        <w:t xml:space="preserve">«tutta la vicenda non era basata su “scienza vs religione”, come recita la favola della fantasia popolare. Le posizioni di Galileo e dei vari ecclesiastici coinvolti </w:t>
      </w:r>
      <w:r w:rsidRPr="000B2465">
        <w:rPr>
          <w:rFonts w:ascii="Verdana" w:eastAsia="Times New Roman" w:hAnsi="Verdana" w:cs="Arial"/>
          <w:b/>
          <w:bCs/>
          <w:i/>
          <w:iCs/>
          <w:color w:val="000000"/>
          <w:lang w:eastAsia="it-IT"/>
        </w:rPr>
        <w:t>erano varie e complesse</w:t>
      </w:r>
      <w:r w:rsidRPr="000B2465">
        <w:rPr>
          <w:rFonts w:ascii="Verdana" w:eastAsia="Times New Roman" w:hAnsi="Verdana" w:cs="Arial"/>
          <w:i/>
          <w:iCs/>
          <w:color w:val="000000"/>
          <w:lang w:eastAsia="it-IT"/>
        </w:rPr>
        <w:t xml:space="preserve"> […]. Molti dei sostenitori e difensori di Galileo erano ecclesiastici e molti dei suoi aggressori erano colleghi scienziati. L’idea di </w:t>
      </w:r>
      <w:r w:rsidRPr="000B2465">
        <w:rPr>
          <w:rFonts w:ascii="Verdana" w:eastAsia="Times New Roman" w:hAnsi="Verdana" w:cs="Arial"/>
          <w:b/>
          <w:bCs/>
          <w:i/>
          <w:iCs/>
          <w:color w:val="000000"/>
          <w:lang w:eastAsia="it-IT"/>
        </w:rPr>
        <w:t>letteralismo biblico</w:t>
      </w:r>
      <w:r w:rsidRPr="000B2465">
        <w:rPr>
          <w:rFonts w:ascii="Verdana" w:eastAsia="Times New Roman" w:hAnsi="Verdana" w:cs="Arial"/>
          <w:i/>
          <w:iCs/>
          <w:color w:val="000000"/>
          <w:lang w:eastAsia="it-IT"/>
        </w:rPr>
        <w:t xml:space="preserve"> è un modernissimo concetto sorto negli Stati Uniti nel XIX secolo ed è esclusivamente una idea protestante fondamentalista. La Chiesa cattolica, allora come oggi, ha insegnato che ogni versetto o brano della Bibbia debba essere interpretato con </w:t>
      </w:r>
      <w:r w:rsidRPr="000B2465">
        <w:rPr>
          <w:rFonts w:ascii="Verdana" w:eastAsia="Times New Roman" w:hAnsi="Verdana" w:cs="Arial"/>
          <w:b/>
          <w:bCs/>
          <w:i/>
          <w:iCs/>
          <w:color w:val="000000"/>
          <w:lang w:eastAsia="it-IT"/>
        </w:rPr>
        <w:t>non meno di quattro livelli di esegesi</w:t>
      </w:r>
      <w:r w:rsidRPr="000B2465">
        <w:rPr>
          <w:rFonts w:ascii="Verdana" w:eastAsia="Times New Roman" w:hAnsi="Verdana" w:cs="Arial"/>
          <w:i/>
          <w:iCs/>
          <w:color w:val="000000"/>
          <w:lang w:eastAsia="it-IT"/>
        </w:rPr>
        <w:t>: letterale, allegorico/simbolico, morale ed escatologico. Di questi, il senso letterale è generalmente considerato come il meno importante»</w:t>
      </w:r>
      <w:r w:rsidRPr="000B2465">
        <w:rPr>
          <w:rFonts w:ascii="Verdana" w:eastAsia="Times New Roman" w:hAnsi="Verdana" w:cs="Arial"/>
          <w:color w:val="000000"/>
          <w:lang w:eastAsia="it-IT"/>
        </w:rPr>
        <w:t>.</w:t>
      </w:r>
    </w:p>
    <w:p w:rsidR="000B2465" w:rsidRPr="000B2465" w:rsidRDefault="000B2465" w:rsidP="000B2465">
      <w:pPr>
        <w:shd w:val="clear" w:color="auto" w:fill="FCFCFC"/>
        <w:spacing w:before="100" w:beforeAutospacing="1" w:after="225" w:line="276" w:lineRule="auto"/>
        <w:jc w:val="both"/>
        <w:rPr>
          <w:rFonts w:ascii="Verdana" w:eastAsia="Times New Roman" w:hAnsi="Verdana" w:cs="Arial"/>
          <w:color w:val="000000"/>
          <w:lang w:eastAsia="it-IT"/>
        </w:rPr>
      </w:pPr>
      <w:r w:rsidRPr="000B2465">
        <w:rPr>
          <w:rFonts w:ascii="Verdana" w:eastAsia="Times New Roman" w:hAnsi="Verdana" w:cs="Arial"/>
          <w:color w:val="000000"/>
          <w:lang w:eastAsia="it-IT"/>
        </w:rPr>
        <w:t xml:space="preserve">Così, ha concluso lo storico laico, </w:t>
      </w:r>
      <w:r w:rsidRPr="000B2465">
        <w:rPr>
          <w:rFonts w:ascii="Verdana" w:eastAsia="Times New Roman" w:hAnsi="Verdana" w:cs="Arial"/>
          <w:i/>
          <w:iCs/>
          <w:color w:val="000000"/>
          <w:lang w:eastAsia="it-IT"/>
        </w:rPr>
        <w:t xml:space="preserve">«tutto questo significa che la Chiesa </w:t>
      </w:r>
      <w:r w:rsidRPr="000B2465">
        <w:rPr>
          <w:rFonts w:ascii="Verdana" w:eastAsia="Times New Roman" w:hAnsi="Verdana" w:cs="Arial"/>
          <w:b/>
          <w:bCs/>
          <w:i/>
          <w:iCs/>
          <w:color w:val="000000"/>
          <w:lang w:eastAsia="it-IT"/>
        </w:rPr>
        <w:t>era perfettamente in grado</w:t>
      </w:r>
      <w:r w:rsidRPr="000B2465">
        <w:rPr>
          <w:rFonts w:ascii="Verdana" w:eastAsia="Times New Roman" w:hAnsi="Verdana" w:cs="Arial"/>
          <w:i/>
          <w:iCs/>
          <w:color w:val="000000"/>
          <w:lang w:eastAsia="it-IT"/>
        </w:rPr>
        <w:t xml:space="preserve"> di cambiare le interpretazioni delle Scritture se si fosse dimostrata»</w:t>
      </w:r>
      <w:r w:rsidRPr="000B2465">
        <w:rPr>
          <w:rFonts w:ascii="Verdana" w:eastAsia="Times New Roman" w:hAnsi="Verdana" w:cs="Arial"/>
          <w:color w:val="000000"/>
          <w:lang w:eastAsia="it-IT"/>
        </w:rPr>
        <w:t xml:space="preserve"> una prova. </w:t>
      </w:r>
      <w:r w:rsidRPr="000B2465">
        <w:rPr>
          <w:rFonts w:ascii="Verdana" w:eastAsia="Times New Roman" w:hAnsi="Verdana" w:cs="Arial"/>
          <w:i/>
          <w:iCs/>
          <w:color w:val="000000"/>
          <w:lang w:eastAsia="it-IT"/>
        </w:rPr>
        <w:t xml:space="preserve">«Semplicemente non aveva intenzione di farlo </w:t>
      </w:r>
      <w:r w:rsidRPr="000B2465">
        <w:rPr>
          <w:rFonts w:ascii="Verdana" w:eastAsia="Times New Roman" w:hAnsi="Verdana" w:cs="Arial"/>
          <w:b/>
          <w:bCs/>
          <w:i/>
          <w:iCs/>
          <w:color w:val="000000"/>
          <w:lang w:eastAsia="it-IT"/>
        </w:rPr>
        <w:t>prima che vi fosse una dimostrazione</w:t>
      </w:r>
      <w:r w:rsidRPr="000B2465">
        <w:rPr>
          <w:rFonts w:ascii="Verdana" w:eastAsia="Times New Roman" w:hAnsi="Verdana" w:cs="Arial"/>
          <w:i/>
          <w:iCs/>
          <w:color w:val="000000"/>
          <w:lang w:eastAsia="it-IT"/>
        </w:rPr>
        <w:t xml:space="preserve"> in modo conclusivo e Galileo non lo aveva fatto […]. Molti dei miei compagni atei </w:t>
      </w:r>
      <w:r w:rsidRPr="000B2465">
        <w:rPr>
          <w:rFonts w:ascii="Verdana" w:eastAsia="Times New Roman" w:hAnsi="Verdana" w:cs="Arial"/>
          <w:b/>
          <w:bCs/>
          <w:i/>
          <w:iCs/>
          <w:color w:val="000000"/>
          <w:lang w:eastAsia="it-IT"/>
        </w:rPr>
        <w:t>farebbero bene</w:t>
      </w:r>
      <w:r w:rsidRPr="000B2465">
        <w:rPr>
          <w:rFonts w:ascii="Verdana" w:eastAsia="Times New Roman" w:hAnsi="Verdana" w:cs="Arial"/>
          <w:i/>
          <w:iCs/>
          <w:color w:val="000000"/>
          <w:lang w:eastAsia="it-IT"/>
        </w:rPr>
        <w:t xml:space="preserve"> a ripassare la loro storia quando si tratta di Galileo e procedere con cautela quando si invoca questo argomento»</w:t>
      </w:r>
      <w:r w:rsidRPr="000B2465">
        <w:rPr>
          <w:rFonts w:ascii="Verdana" w:eastAsia="Times New Roman" w:hAnsi="Verdana" w:cs="Arial"/>
          <w:color w:val="000000"/>
          <w:lang w:eastAsia="it-IT"/>
        </w:rPr>
        <w:t>.</w:t>
      </w:r>
    </w:p>
    <w:p w:rsidR="000B2465" w:rsidRPr="000B2465" w:rsidRDefault="000B2465" w:rsidP="000B2465">
      <w:pPr>
        <w:shd w:val="clear" w:color="auto" w:fill="FCFCFC"/>
        <w:spacing w:before="100" w:beforeAutospacing="1" w:after="225" w:line="276" w:lineRule="auto"/>
        <w:jc w:val="both"/>
        <w:rPr>
          <w:rFonts w:ascii="Verdana" w:eastAsia="Times New Roman" w:hAnsi="Verdana" w:cs="Arial"/>
          <w:color w:val="000000"/>
          <w:lang w:eastAsia="it-IT"/>
        </w:rPr>
      </w:pPr>
      <w:r w:rsidRPr="000B2465">
        <w:rPr>
          <w:rFonts w:ascii="Verdana" w:eastAsia="Times New Roman" w:hAnsi="Verdana" w:cs="Arial"/>
          <w:color w:val="000000"/>
          <w:lang w:eastAsia="it-IT"/>
        </w:rPr>
        <w:t>Ecco dunque perché il “caso Galilei” non solo</w:t>
      </w:r>
      <w:r w:rsidRPr="000B2465">
        <w:rPr>
          <w:rFonts w:ascii="Verdana" w:eastAsia="Times New Roman" w:hAnsi="Verdana" w:cs="Arial"/>
          <w:b/>
          <w:bCs/>
          <w:color w:val="000000"/>
          <w:lang w:eastAsia="it-IT"/>
        </w:rPr>
        <w:t xml:space="preserve"> non andrebbe ricordato</w:t>
      </w:r>
      <w:r w:rsidRPr="000B2465">
        <w:rPr>
          <w:rFonts w:ascii="Verdana" w:eastAsia="Times New Roman" w:hAnsi="Verdana" w:cs="Arial"/>
          <w:color w:val="000000"/>
          <w:lang w:eastAsia="it-IT"/>
        </w:rPr>
        <w:t xml:space="preserve"> come ipotetico esempio di una dicotomia tra scienza e fede, ma addirittura potrebbe essere citato come </w:t>
      </w:r>
      <w:r w:rsidRPr="000B2465">
        <w:rPr>
          <w:rFonts w:ascii="Verdana" w:eastAsia="Times New Roman" w:hAnsi="Verdana" w:cs="Arial"/>
          <w:b/>
          <w:bCs/>
          <w:color w:val="000000"/>
          <w:lang w:eastAsia="it-IT"/>
        </w:rPr>
        <w:t>esempio a sostegno di un’alleanza</w:t>
      </w:r>
      <w:r w:rsidRPr="000B2465">
        <w:rPr>
          <w:rFonts w:ascii="Verdana" w:eastAsia="Times New Roman" w:hAnsi="Verdana" w:cs="Arial"/>
          <w:color w:val="000000"/>
          <w:lang w:eastAsia="it-IT"/>
        </w:rPr>
        <w:t xml:space="preserve"> tra le varie forme di sapere (scienza, teologia e filosofia). Una collaborazione che, però, </w:t>
      </w:r>
      <w:r w:rsidRPr="000B2465">
        <w:rPr>
          <w:rFonts w:ascii="Verdana" w:eastAsia="Times New Roman" w:hAnsi="Verdana" w:cs="Arial"/>
          <w:b/>
          <w:bCs/>
          <w:color w:val="000000"/>
          <w:lang w:eastAsia="it-IT"/>
        </w:rPr>
        <w:t>non diventi</w:t>
      </w:r>
      <w:r w:rsidRPr="000B2465">
        <w:rPr>
          <w:rFonts w:ascii="Verdana" w:eastAsia="Times New Roman" w:hAnsi="Verdana" w:cs="Arial"/>
          <w:color w:val="000000"/>
          <w:lang w:eastAsia="it-IT"/>
        </w:rPr>
        <w:t xml:space="preserve"> un’invasione di campo, come </w:t>
      </w:r>
      <w:hyperlink r:id="rId11" w:tgtFrame="_blank" w:history="1">
        <w:r w:rsidRPr="000B2465">
          <w:rPr>
            <w:rFonts w:ascii="Verdana" w:eastAsia="Times New Roman" w:hAnsi="Verdana" w:cs="Arial"/>
            <w:i/>
            <w:iCs/>
            <w:color w:val="0066CC"/>
            <w:u w:val="single"/>
            <w:lang w:eastAsia="it-IT"/>
          </w:rPr>
          <w:t>ha spiegato</w:t>
        </w:r>
      </w:hyperlink>
      <w:r w:rsidRPr="000B2465">
        <w:rPr>
          <w:rFonts w:ascii="Verdana" w:eastAsia="Times New Roman" w:hAnsi="Verdana" w:cs="Arial"/>
          <w:color w:val="000000"/>
          <w:lang w:eastAsia="it-IT"/>
        </w:rPr>
        <w:t xml:space="preserve"> benissimo di recente il fisico Fabiola </w:t>
      </w:r>
      <w:proofErr w:type="spellStart"/>
      <w:r w:rsidRPr="000B2465">
        <w:rPr>
          <w:rFonts w:ascii="Verdana" w:eastAsia="Times New Roman" w:hAnsi="Verdana" w:cs="Arial"/>
          <w:color w:val="000000"/>
          <w:lang w:eastAsia="it-IT"/>
        </w:rPr>
        <w:t>Gianotti</w:t>
      </w:r>
      <w:proofErr w:type="spellEnd"/>
      <w:r w:rsidRPr="000B2465">
        <w:rPr>
          <w:rFonts w:ascii="Verdana" w:eastAsia="Times New Roman" w:hAnsi="Verdana" w:cs="Arial"/>
          <w:color w:val="000000"/>
          <w:lang w:eastAsia="it-IT"/>
        </w:rPr>
        <w:t>.</w:t>
      </w:r>
    </w:p>
    <w:p w:rsidR="000B2465" w:rsidRPr="000B2465" w:rsidRDefault="000B2465" w:rsidP="000B2465">
      <w:pPr>
        <w:shd w:val="clear" w:color="auto" w:fill="FCFCFC"/>
        <w:spacing w:before="100" w:beforeAutospacing="1" w:after="225" w:line="276" w:lineRule="auto"/>
        <w:jc w:val="both"/>
        <w:rPr>
          <w:rFonts w:ascii="Verdana" w:eastAsia="Times New Roman" w:hAnsi="Verdana" w:cs="Arial"/>
          <w:b/>
          <w:color w:val="000000"/>
          <w:lang w:eastAsia="it-IT"/>
        </w:rPr>
      </w:pPr>
      <w:r w:rsidRPr="000B2465">
        <w:rPr>
          <w:rFonts w:ascii="Verdana" w:eastAsia="Times New Roman" w:hAnsi="Verdana" w:cs="Arial"/>
          <w:b/>
          <w:bCs/>
          <w:color w:val="000000"/>
          <w:lang w:eastAsia="it-IT"/>
        </w:rPr>
        <w:t>La redazione</w:t>
      </w:r>
    </w:p>
    <w:p w:rsidR="00C54E3A" w:rsidRDefault="00C54E3A"/>
    <w:sectPr w:rsidR="00C54E3A" w:rsidSect="000B2465">
      <w:pgSz w:w="11906" w:h="16838"/>
      <w:pgMar w:top="709"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65"/>
    <w:rsid w:val="000B2465"/>
    <w:rsid w:val="001F41A8"/>
    <w:rsid w:val="00567326"/>
    <w:rsid w:val="00C54E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DDEA1-F589-4905-9352-A33DA980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B2465"/>
    <w:rPr>
      <w:color w:val="0563C1" w:themeColor="hyperlink"/>
      <w:u w:val="single"/>
    </w:rPr>
  </w:style>
  <w:style w:type="character" w:styleId="Collegamentovisitato">
    <w:name w:val="FollowedHyperlink"/>
    <w:basedOn w:val="Carpredefinitoparagrafo"/>
    <w:uiPriority w:val="99"/>
    <w:semiHidden/>
    <w:unhideWhenUsed/>
    <w:rsid w:val="000B24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08415">
      <w:bodyDiv w:val="1"/>
      <w:marLeft w:val="0"/>
      <w:marRight w:val="0"/>
      <w:marTop w:val="0"/>
      <w:marBottom w:val="0"/>
      <w:divBdr>
        <w:top w:val="none" w:sz="0" w:space="0" w:color="auto"/>
        <w:left w:val="none" w:sz="0" w:space="0" w:color="auto"/>
        <w:bottom w:val="none" w:sz="0" w:space="0" w:color="auto"/>
        <w:right w:val="none" w:sz="0" w:space="0" w:color="auto"/>
      </w:divBdr>
      <w:divsChild>
        <w:div w:id="337656415">
          <w:marLeft w:val="30"/>
          <w:marRight w:val="30"/>
          <w:marTop w:val="0"/>
          <w:marBottom w:val="0"/>
          <w:divBdr>
            <w:top w:val="none" w:sz="0" w:space="0" w:color="auto"/>
            <w:left w:val="none" w:sz="0" w:space="0" w:color="auto"/>
            <w:bottom w:val="none" w:sz="0" w:space="0" w:color="auto"/>
            <w:right w:val="none" w:sz="0" w:space="0" w:color="auto"/>
          </w:divBdr>
          <w:divsChild>
            <w:div w:id="1471706971">
              <w:marLeft w:val="150"/>
              <w:marRight w:val="0"/>
              <w:marTop w:val="0"/>
              <w:marBottom w:val="0"/>
              <w:divBdr>
                <w:top w:val="none" w:sz="0" w:space="0" w:color="auto"/>
                <w:left w:val="none" w:sz="0" w:space="0" w:color="auto"/>
                <w:bottom w:val="none" w:sz="0" w:space="0" w:color="auto"/>
                <w:right w:val="none" w:sz="0" w:space="0" w:color="auto"/>
              </w:divBdr>
              <w:divsChild>
                <w:div w:id="1569262615">
                  <w:marLeft w:val="0"/>
                  <w:marRight w:val="0"/>
                  <w:marTop w:val="0"/>
                  <w:marBottom w:val="0"/>
                  <w:divBdr>
                    <w:top w:val="none" w:sz="0" w:space="0" w:color="auto"/>
                    <w:left w:val="none" w:sz="0" w:space="0" w:color="auto"/>
                    <w:bottom w:val="none" w:sz="0" w:space="0" w:color="auto"/>
                    <w:right w:val="none" w:sz="0" w:space="0" w:color="auto"/>
                  </w:divBdr>
                  <w:divsChild>
                    <w:div w:id="241261113">
                      <w:marLeft w:val="0"/>
                      <w:marRight w:val="0"/>
                      <w:marTop w:val="0"/>
                      <w:marBottom w:val="75"/>
                      <w:divBdr>
                        <w:top w:val="none" w:sz="0" w:space="0" w:color="auto"/>
                        <w:left w:val="none" w:sz="0" w:space="0" w:color="auto"/>
                        <w:bottom w:val="none" w:sz="0" w:space="0" w:color="auto"/>
                        <w:right w:val="none" w:sz="0" w:space="0" w:color="auto"/>
                      </w:divBdr>
                      <w:divsChild>
                        <w:div w:id="7078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cronline.it/2014/01/10/cinque-verita-sul-caso-galile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lsussidiario.net/News/Scienze/2015/1/21/LETTURE-Prendere-lezioni-da-Galileo-per-non-confondere-storia-e-leggenda/57429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ccronline.it/2012/08/12/citazioni-di-scienziati-credenti-cristiani-e-cattolici/" TargetMode="External"/><Relationship Id="rId11" Type="http://schemas.openxmlformats.org/officeDocument/2006/relationships/hyperlink" Target="http://www.uccronline.it/2015/01/17/fabiola-gianotti-io-credo-in-dio-scienza-e-fede-sono-compatibili/" TargetMode="External"/><Relationship Id="rId5" Type="http://schemas.openxmlformats.org/officeDocument/2006/relationships/hyperlink" Target="http://www.vatican.va/holy_father/john_paul_ii/speeches/1992/october/documents/hf_jp-ii_spe_19921031_accademia-scienze_it.html" TargetMode="External"/><Relationship Id="rId10" Type="http://schemas.openxmlformats.org/officeDocument/2006/relationships/hyperlink" Target="http://www.quora.com/What-is-the-most-misunderstood-historical-event/answer/Tim-ONeill-1" TargetMode="External"/><Relationship Id="rId4" Type="http://schemas.openxmlformats.org/officeDocument/2006/relationships/hyperlink" Target="http://www.uccronline.it/2015/01/26/il-caso-galilei-un-esempio-di-collaborazione-tra-scienza-e-fede/" TargetMode="External"/><Relationship Id="rId9" Type="http://schemas.openxmlformats.org/officeDocument/2006/relationships/hyperlink" Target="http://www.quora.com/What-is-the-most-misunderstood-historical-event/answer/Tim-ONeill-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1181</Words>
  <Characters>6737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MABO</dc:creator>
  <cp:keywords/>
  <dc:description/>
  <cp:lastModifiedBy>MABO</cp:lastModifiedBy>
  <cp:revision>2</cp:revision>
  <dcterms:created xsi:type="dcterms:W3CDTF">2015-12-16T07:39:00Z</dcterms:created>
  <dcterms:modified xsi:type="dcterms:W3CDTF">2015-12-16T07:59:00Z</dcterms:modified>
</cp:coreProperties>
</file>