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F9" w:rsidRDefault="009E76F9" w:rsidP="005112A6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b/>
          <w:bCs/>
          <w:color w:val="000080"/>
          <w:sz w:val="36"/>
          <w:szCs w:val="36"/>
          <w:lang w:eastAsia="it-IT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noProof/>
          <w:color w:val="00008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232A63C2" wp14:editId="2C41BC5B">
            <wp:simplePos x="0" y="0"/>
            <wp:positionH relativeFrom="column">
              <wp:posOffset>4841241</wp:posOffset>
            </wp:positionH>
            <wp:positionV relativeFrom="paragraph">
              <wp:posOffset>267</wp:posOffset>
            </wp:positionV>
            <wp:extent cx="1503680" cy="1784083"/>
            <wp:effectExtent l="0" t="0" r="127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h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88" cy="178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2A6" w:rsidRDefault="005112A6" w:rsidP="005112A6">
      <w:pPr>
        <w:shd w:val="clear" w:color="auto" w:fill="FFFFFF"/>
        <w:spacing w:after="0" w:line="240" w:lineRule="auto"/>
        <w:jc w:val="left"/>
        <w:rPr>
          <w:rFonts w:ascii="Courier New" w:eastAsia="Times New Roman" w:hAnsi="Courier New" w:cs="Courier New"/>
          <w:b/>
          <w:bCs/>
          <w:color w:val="000080"/>
          <w:sz w:val="36"/>
          <w:szCs w:val="36"/>
          <w:lang w:eastAsia="it-IT"/>
        </w:rPr>
      </w:pPr>
      <w:r w:rsidRPr="005112A6">
        <w:rPr>
          <w:rFonts w:ascii="Courier New" w:eastAsia="Times New Roman" w:hAnsi="Courier New" w:cs="Courier New"/>
          <w:b/>
          <w:bCs/>
          <w:color w:val="000080"/>
          <w:sz w:val="36"/>
          <w:szCs w:val="36"/>
          <w:lang w:eastAsia="it-IT"/>
        </w:rPr>
        <w:t xml:space="preserve">PIERRE DHUEM: </w:t>
      </w:r>
    </w:p>
    <w:p w:rsidR="005112A6" w:rsidRPr="005112A6" w:rsidRDefault="005112A6" w:rsidP="005112A6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112A6">
        <w:rPr>
          <w:rFonts w:ascii="Courier New" w:eastAsia="Times New Roman" w:hAnsi="Courier New" w:cs="Courier New"/>
          <w:b/>
          <w:bCs/>
          <w:color w:val="000080"/>
          <w:sz w:val="36"/>
          <w:szCs w:val="36"/>
          <w:lang w:eastAsia="it-IT"/>
        </w:rPr>
        <w:t>LA STORIA DELLA SCIENZA RITROVATA</w:t>
      </w:r>
    </w:p>
    <w:p w:rsidR="005112A6" w:rsidRPr="005112A6" w:rsidRDefault="005112A6" w:rsidP="005112A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5112A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( Dalla</w:t>
      </w:r>
      <w:proofErr w:type="gramEnd"/>
      <w:r w:rsidRPr="005112A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prefazione del libro di Edward Grant, "Le origini medioevali della scienza moderna", Einaudi 2001 )</w:t>
      </w:r>
    </w:p>
    <w:p w:rsidR="005112A6" w:rsidRDefault="005112A6" w:rsidP="005112A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... Negli anni compresi fra il 1902 e il 1916 Pierre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il famoso fisico francese dedicatosi alla ricerca storica, scrisse quindici volumi sulla scienza del Medioevo.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fu il primo studioso a scuotere la polvere dei secoli da una quantità di codici manoscritti che per lunghissimo tempo erano rimasti inesplorati. Ciò che vi scopri lo indusse a fare la sorprendente affermazione che la Rivoluzione scientifica, associata ai nomi gloriosi di Niccolò Copernico, Galileo Galilei, Giovanni Keplero, Cartesio e Isaac Newton, era stata soltanto </w:t>
      </w:r>
      <w:proofErr w:type="gram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un' estensione</w:t>
      </w:r>
      <w:proofErr w:type="gram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e una rielaborazione delle idee fisiche e cosmo logiche formulate nel secolo XIV, in primo luogo dai maestri parigini dell'Università di Parigi.</w:t>
      </w:r>
    </w:p>
    <w:p w:rsidR="005112A6" w:rsidRDefault="005112A6" w:rsidP="005112A6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considerava i filosofi naturali della scolastica medievale i precursori di Galileo. Con le sue numerose pubblicazioni,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fece della scienza medievale un importante campo di ricerca e immise il tardo Medioevo nella corrente generale dello sviluppo scientifico. In tal modo, colmò lo iato esistente fra la scienza greca e araba, da un lato, e gli inizi della scienza moderna nell'Europa del secolo XVII, dall' altro. Per la prima volta, la storia della scienza veniva ad acquistare un autentico senso di continuità. </w:t>
      </w: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  <w:t xml:space="preserve">Le tesi di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sembrarono stravaganti alla maggior parte degli storici della scienza, e persino a molti medievalisti, i quali non di rado soffrivano di una sorta di complesso di inferiorità di fronte a un concetto come quello di «scienza medievale» ... </w:t>
      </w: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  <w:t xml:space="preserve">Le tesi di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Duhem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furono risolutamente contestate da un eminente storico della Rivoluzione scientifica, Alexandre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Koyre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il quale affermò che la scienza classica del secolo XVII non rappresentò in alcun modo una .. continuazione della fisica medievale, anche quando certe idee e concetti medievali potevano apparire straordinariamente simili alle idee presentate nel corso della Rivoluzione scientifica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...</w:t>
      </w:r>
    </w:p>
    <w:p w:rsidR="005112A6" w:rsidRDefault="005112A6" w:rsidP="005112A6">
      <w:pPr>
        <w:shd w:val="clear" w:color="auto" w:fill="FFFFFF"/>
        <w:spacing w:before="100" w:beforeAutospacing="1" w:after="0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Edward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Grandt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nel libro citato, riprende le tesi del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Dhuem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smontando le posizioni del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Koyre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Dhuem</w:t>
      </w:r>
      <w:proofErr w:type="spellEnd"/>
      <w:r w:rsidRPr="005112A6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fu ignorato dalla cultura dominante e in particolare dalla cultura che presiede la stesura dei testi per le scuole.</w:t>
      </w:r>
    </w:p>
    <w:p w:rsidR="00B35F65" w:rsidRDefault="00B35F65"/>
    <w:sectPr w:rsidR="00B35F65" w:rsidSect="009E76F9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A6"/>
    <w:rsid w:val="004B14E7"/>
    <w:rsid w:val="005112A6"/>
    <w:rsid w:val="009E76F9"/>
    <w:rsid w:val="00B35F65"/>
    <w:rsid w:val="00C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3849-42CE-47DD-8768-E7D1094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4E7"/>
  </w:style>
  <w:style w:type="paragraph" w:styleId="Titolo1">
    <w:name w:val="heading 1"/>
    <w:basedOn w:val="Normale"/>
    <w:next w:val="Normale"/>
    <w:link w:val="Titolo1Carattere"/>
    <w:uiPriority w:val="9"/>
    <w:qFormat/>
    <w:rsid w:val="004B14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14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14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14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14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14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14E7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14E7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14E7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14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14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14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14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14E7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14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14E7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14E7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14E7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B14E7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14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B14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14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4E7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B14E7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B14E7"/>
    <w:rPr>
      <w:i/>
      <w:iCs/>
      <w:color w:val="auto"/>
    </w:rPr>
  </w:style>
  <w:style w:type="paragraph" w:styleId="Nessunaspaziatura">
    <w:name w:val="No Spacing"/>
    <w:uiPriority w:val="1"/>
    <w:qFormat/>
    <w:rsid w:val="004B14E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B14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14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14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14E7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4B14E7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B14E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B14E7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B14E7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4B14E7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B14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pc</cp:lastModifiedBy>
  <cp:revision>2</cp:revision>
  <dcterms:created xsi:type="dcterms:W3CDTF">2017-11-02T10:47:00Z</dcterms:created>
  <dcterms:modified xsi:type="dcterms:W3CDTF">2017-11-02T10:47:00Z</dcterms:modified>
</cp:coreProperties>
</file>